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6"/>
          <w:szCs w:val="36"/>
        </w:rPr>
        <w:t>市全民科学素质工作领导小组成员单位名单</w:t>
      </w:r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委组织部、市委宣传部、市发改委、市教育局、市科技局、市财政局、市人力资源和社会保障局、市环保局、市住房和城乡建设局、市农委、市文化广电新闻出版局、市卫计委、市安监局、市地震局、市气象局、市民防局、市经信委、市民政局、市国土局、市体育局、市食品药品监督管理局、市水利局、市旅游局、淮安日报社、淮安市广播电视台、江苏省淮安质监局、市农科院、市总工会、团市委、市妇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市科协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A0A23"/>
    <w:rsid w:val="13AA0A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2018-04-25T08:04:00Z</dcterms:created>
  <dc:creator>浅月</dc:creator>
  <cp:lastModifiedBy>浅月</cp:lastModifiedBy>
  <dcterms:modified xsi:type="dcterms:W3CDTF">2018-04-25T08:05:27Z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